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849" w:rsidRPr="009F2713" w:rsidRDefault="00E07849" w:rsidP="001A28E9">
      <w:pPr>
        <w:pStyle w:val="Default"/>
        <w:jc w:val="both"/>
        <w:rPr>
          <w:sz w:val="22"/>
          <w:szCs w:val="22"/>
        </w:rPr>
      </w:pPr>
      <w:bookmarkStart w:id="0" w:name="_GoBack"/>
      <w:bookmarkEnd w:id="0"/>
    </w:p>
    <w:p w:rsidR="00E07849" w:rsidRPr="009F2713" w:rsidRDefault="00E07849" w:rsidP="001A28E9">
      <w:pPr>
        <w:pStyle w:val="Default"/>
        <w:jc w:val="both"/>
        <w:rPr>
          <w:sz w:val="22"/>
          <w:szCs w:val="22"/>
        </w:rPr>
      </w:pPr>
    </w:p>
    <w:p w:rsidR="00E07849" w:rsidRPr="009F2713" w:rsidRDefault="00716158" w:rsidP="006428EC">
      <w:pPr>
        <w:pStyle w:val="Default"/>
        <w:tabs>
          <w:tab w:val="left" w:pos="7200"/>
        </w:tabs>
        <w:ind w:right="-1019"/>
        <w:jc w:val="both"/>
        <w:rPr>
          <w:sz w:val="22"/>
          <w:szCs w:val="22"/>
        </w:rPr>
      </w:pPr>
      <w:r w:rsidRPr="009F2713">
        <w:rPr>
          <w:sz w:val="22"/>
          <w:szCs w:val="22"/>
        </w:rPr>
        <w:t>GRUPO</w:t>
      </w:r>
      <w:r w:rsidR="006428EC">
        <w:rPr>
          <w:sz w:val="22"/>
          <w:szCs w:val="22"/>
        </w:rPr>
        <w:t xml:space="preserve"> DE REVISÃO DA IMPLEMENTAÇÃO </w:t>
      </w:r>
      <w:r w:rsidR="006428EC">
        <w:rPr>
          <w:sz w:val="22"/>
          <w:szCs w:val="22"/>
        </w:rPr>
        <w:tab/>
      </w:r>
      <w:r w:rsidRPr="009F2713">
        <w:rPr>
          <w:sz w:val="22"/>
          <w:szCs w:val="22"/>
        </w:rPr>
        <w:t>OEA/Ser.E</w:t>
      </w:r>
    </w:p>
    <w:p w:rsidR="00E07849" w:rsidRPr="009F2713" w:rsidRDefault="006428EC" w:rsidP="006428EC">
      <w:pPr>
        <w:pStyle w:val="Default"/>
        <w:tabs>
          <w:tab w:val="left" w:pos="7200"/>
        </w:tabs>
        <w:ind w:right="-1019"/>
        <w:jc w:val="both"/>
        <w:rPr>
          <w:sz w:val="22"/>
          <w:szCs w:val="22"/>
        </w:rPr>
      </w:pPr>
      <w:r>
        <w:rPr>
          <w:sz w:val="22"/>
          <w:szCs w:val="22"/>
        </w:rPr>
        <w:t>DE CÚPULAS (GRIC)</w:t>
      </w:r>
      <w:r>
        <w:rPr>
          <w:sz w:val="22"/>
          <w:szCs w:val="22"/>
        </w:rPr>
        <w:tab/>
      </w:r>
      <w:r w:rsidR="00716158" w:rsidRPr="009F2713">
        <w:rPr>
          <w:sz w:val="22"/>
          <w:szCs w:val="22"/>
        </w:rPr>
        <w:t>GRIC/O.5/INF.7/18</w:t>
      </w:r>
    </w:p>
    <w:p w:rsidR="00E07849" w:rsidRPr="009F2713" w:rsidRDefault="00716158" w:rsidP="006428EC">
      <w:pPr>
        <w:pStyle w:val="Default"/>
        <w:tabs>
          <w:tab w:val="left" w:pos="7200"/>
        </w:tabs>
        <w:ind w:right="-1019"/>
        <w:jc w:val="both"/>
        <w:rPr>
          <w:sz w:val="22"/>
          <w:szCs w:val="22"/>
        </w:rPr>
      </w:pPr>
      <w:r w:rsidRPr="009F2713">
        <w:rPr>
          <w:sz w:val="22"/>
          <w:szCs w:val="22"/>
        </w:rPr>
        <w:t xml:space="preserve">Quinta Reunião Ordinária de 2018 </w:t>
      </w:r>
      <w:r w:rsidR="006428EC">
        <w:rPr>
          <w:sz w:val="22"/>
          <w:szCs w:val="22"/>
        </w:rPr>
        <w:tab/>
      </w:r>
      <w:r w:rsidRPr="009F2713">
        <w:rPr>
          <w:sz w:val="22"/>
          <w:szCs w:val="22"/>
        </w:rPr>
        <w:t>12 setembro 2018</w:t>
      </w:r>
    </w:p>
    <w:p w:rsidR="00E07849" w:rsidRPr="009F2713" w:rsidRDefault="006428EC" w:rsidP="006428EC">
      <w:pPr>
        <w:pStyle w:val="Default"/>
        <w:tabs>
          <w:tab w:val="left" w:pos="7200"/>
        </w:tabs>
        <w:ind w:right="-1019"/>
        <w:jc w:val="both"/>
        <w:rPr>
          <w:color w:val="auto"/>
          <w:sz w:val="22"/>
          <w:szCs w:val="22"/>
        </w:rPr>
      </w:pPr>
      <w:r>
        <w:rPr>
          <w:sz w:val="22"/>
          <w:szCs w:val="22"/>
        </w:rPr>
        <w:t>4 de setembro de 2018</w:t>
      </w:r>
      <w:r>
        <w:rPr>
          <w:sz w:val="22"/>
          <w:szCs w:val="22"/>
        </w:rPr>
        <w:tab/>
      </w:r>
      <w:r w:rsidR="00716158" w:rsidRPr="009F2713">
        <w:rPr>
          <w:sz w:val="22"/>
          <w:szCs w:val="22"/>
        </w:rPr>
        <w:t>Original: espanhol</w:t>
      </w:r>
    </w:p>
    <w:p w:rsidR="00E07849" w:rsidRPr="009F2713" w:rsidRDefault="00716158" w:rsidP="001A28E9">
      <w:pPr>
        <w:pStyle w:val="Default"/>
        <w:ind w:right="-569"/>
        <w:jc w:val="both"/>
        <w:rPr>
          <w:color w:val="auto"/>
          <w:sz w:val="22"/>
          <w:szCs w:val="22"/>
        </w:rPr>
      </w:pPr>
      <w:r w:rsidRPr="009F2713">
        <w:rPr>
          <w:color w:val="auto"/>
          <w:sz w:val="22"/>
          <w:szCs w:val="22"/>
        </w:rPr>
        <w:t>Washington, D.C.</w:t>
      </w:r>
      <w:r w:rsidRPr="009F2713">
        <w:rPr>
          <w:sz w:val="22"/>
          <w:szCs w:val="22"/>
        </w:rPr>
        <w:t xml:space="preserve"> </w:t>
      </w:r>
    </w:p>
    <w:p w:rsidR="00E07849" w:rsidRPr="009F2713" w:rsidRDefault="00E07849" w:rsidP="001A28E9">
      <w:pPr>
        <w:pStyle w:val="Default"/>
        <w:ind w:right="-569"/>
        <w:jc w:val="both"/>
        <w:rPr>
          <w:color w:val="auto"/>
          <w:sz w:val="22"/>
          <w:szCs w:val="22"/>
        </w:rPr>
      </w:pPr>
    </w:p>
    <w:p w:rsidR="00E07849" w:rsidRPr="009F2713" w:rsidRDefault="00E07849" w:rsidP="001A28E9">
      <w:pPr>
        <w:pStyle w:val="Default"/>
        <w:ind w:right="-569"/>
        <w:jc w:val="both"/>
        <w:rPr>
          <w:color w:val="auto"/>
          <w:sz w:val="22"/>
          <w:szCs w:val="22"/>
        </w:rPr>
      </w:pPr>
    </w:p>
    <w:p w:rsidR="00680898" w:rsidRPr="009F2713" w:rsidRDefault="00680898" w:rsidP="006428EC">
      <w:pPr>
        <w:spacing w:after="0" w:line="240" w:lineRule="auto"/>
        <w:rPr>
          <w:rFonts w:ascii="Times New Roman" w:hAnsi="Times New Roman"/>
        </w:rPr>
      </w:pPr>
    </w:p>
    <w:p w:rsidR="001A28E9" w:rsidRDefault="00716158" w:rsidP="009040CB">
      <w:pPr>
        <w:pStyle w:val="Default"/>
        <w:jc w:val="center"/>
        <w:rPr>
          <w:caps/>
          <w:color w:val="auto"/>
          <w:sz w:val="22"/>
          <w:szCs w:val="22"/>
        </w:rPr>
      </w:pPr>
      <w:r w:rsidRPr="009F2713">
        <w:rPr>
          <w:caps/>
          <w:color w:val="auto"/>
          <w:sz w:val="22"/>
          <w:szCs w:val="22"/>
        </w:rPr>
        <w:t xml:space="preserve">Discurso de boas-vindas </w:t>
      </w:r>
    </w:p>
    <w:p w:rsidR="006428EC" w:rsidRPr="009F2713" w:rsidRDefault="006428EC" w:rsidP="006428EC">
      <w:pPr>
        <w:pStyle w:val="Default"/>
        <w:rPr>
          <w:caps/>
          <w:color w:val="auto"/>
          <w:sz w:val="22"/>
          <w:szCs w:val="22"/>
        </w:rPr>
      </w:pPr>
    </w:p>
    <w:p w:rsidR="001A28E9" w:rsidRPr="009F2713" w:rsidRDefault="00716158" w:rsidP="009040CB">
      <w:pPr>
        <w:pStyle w:val="Default"/>
        <w:jc w:val="center"/>
        <w:rPr>
          <w:caps/>
          <w:color w:val="auto"/>
          <w:sz w:val="22"/>
          <w:szCs w:val="22"/>
        </w:rPr>
      </w:pPr>
      <w:r w:rsidRPr="009F2713">
        <w:rPr>
          <w:caps/>
          <w:color w:val="auto"/>
          <w:sz w:val="22"/>
          <w:szCs w:val="22"/>
        </w:rPr>
        <w:t>Embaixador Marco Vinicio Balarezo Lizarzaburu</w:t>
      </w:r>
    </w:p>
    <w:p w:rsidR="001A28E9" w:rsidRPr="009F2713" w:rsidRDefault="00716158" w:rsidP="009040CB">
      <w:pPr>
        <w:pStyle w:val="Default"/>
        <w:jc w:val="center"/>
        <w:rPr>
          <w:caps/>
          <w:color w:val="auto"/>
          <w:sz w:val="22"/>
          <w:szCs w:val="22"/>
        </w:rPr>
      </w:pPr>
      <w:r w:rsidRPr="009F2713">
        <w:rPr>
          <w:caps/>
          <w:color w:val="auto"/>
          <w:sz w:val="22"/>
          <w:szCs w:val="22"/>
        </w:rPr>
        <w:t>Coordenador Nacional do Peru para o Processo de Cúpulas das Américas</w:t>
      </w:r>
    </w:p>
    <w:p w:rsidR="001A28E9" w:rsidRPr="009F2713" w:rsidRDefault="001A28E9" w:rsidP="006428EC">
      <w:pPr>
        <w:pStyle w:val="Default"/>
        <w:rPr>
          <w:b/>
          <w:caps/>
          <w:color w:val="auto"/>
          <w:sz w:val="22"/>
          <w:szCs w:val="22"/>
        </w:rPr>
      </w:pPr>
    </w:p>
    <w:p w:rsidR="001A28E9" w:rsidRPr="009F2713" w:rsidRDefault="001A28E9" w:rsidP="006428EC">
      <w:pPr>
        <w:pStyle w:val="Default"/>
        <w:rPr>
          <w:b/>
          <w:caps/>
          <w:color w:val="auto"/>
          <w:sz w:val="22"/>
          <w:szCs w:val="22"/>
        </w:rPr>
      </w:pPr>
    </w:p>
    <w:p w:rsidR="001A28E9" w:rsidRPr="009F2713" w:rsidRDefault="00716158" w:rsidP="009040CB">
      <w:pPr>
        <w:pStyle w:val="Heading"/>
        <w:tabs>
          <w:tab w:val="clear" w:pos="2160"/>
          <w:tab w:val="clear" w:pos="7200"/>
        </w:tabs>
        <w:ind w:right="-29"/>
        <w:jc w:val="both"/>
      </w:pPr>
      <w:r w:rsidRPr="009F2713">
        <w:t>Bom dia, senhoras e senhores Coordenadores Nacionais do Processo de Cúpulas,</w:t>
      </w:r>
    </w:p>
    <w:p w:rsidR="001A28E9" w:rsidRPr="009F2713" w:rsidRDefault="00716158" w:rsidP="009040CB">
      <w:pPr>
        <w:pStyle w:val="Heading"/>
        <w:tabs>
          <w:tab w:val="clear" w:pos="2160"/>
          <w:tab w:val="clear" w:pos="7200"/>
        </w:tabs>
        <w:ind w:right="-29"/>
        <w:jc w:val="both"/>
      </w:pPr>
      <w:r w:rsidRPr="009F2713">
        <w:t>Embaixadores Representantes Permanentes dos Estados participantes,</w:t>
      </w:r>
    </w:p>
    <w:p w:rsidR="001A28E9" w:rsidRPr="009F2713" w:rsidRDefault="00716158" w:rsidP="009040CB">
      <w:pPr>
        <w:pStyle w:val="Heading"/>
        <w:tabs>
          <w:tab w:val="clear" w:pos="2160"/>
          <w:tab w:val="clear" w:pos="7200"/>
        </w:tabs>
        <w:ind w:right="-29"/>
        <w:jc w:val="both"/>
      </w:pPr>
      <w:r w:rsidRPr="009F2713">
        <w:t xml:space="preserve">Secretário-Geral Adjunto da OEA, </w:t>
      </w:r>
    </w:p>
    <w:p w:rsidR="001A28E9" w:rsidRPr="009F2713" w:rsidRDefault="00716158" w:rsidP="009040CB">
      <w:pPr>
        <w:pStyle w:val="Heading"/>
        <w:tabs>
          <w:tab w:val="clear" w:pos="2160"/>
          <w:tab w:val="clear" w:pos="7200"/>
        </w:tabs>
        <w:ind w:right="-29"/>
        <w:jc w:val="both"/>
      </w:pPr>
      <w:r w:rsidRPr="009F2713">
        <w:t xml:space="preserve">Secretário de Assuntos Hemisféricos, </w:t>
      </w:r>
    </w:p>
    <w:p w:rsidR="001A28E9" w:rsidRPr="009F2713" w:rsidRDefault="00716158" w:rsidP="009040CB">
      <w:pPr>
        <w:pStyle w:val="Heading"/>
        <w:tabs>
          <w:tab w:val="clear" w:pos="2160"/>
          <w:tab w:val="clear" w:pos="7200"/>
        </w:tabs>
        <w:ind w:right="-29"/>
        <w:jc w:val="both"/>
      </w:pPr>
      <w:r w:rsidRPr="009F2713">
        <w:t xml:space="preserve">Secretaria de Cúpulas, </w:t>
      </w:r>
    </w:p>
    <w:p w:rsidR="001A28E9" w:rsidRPr="009F2713" w:rsidRDefault="00716158" w:rsidP="009040CB">
      <w:pPr>
        <w:pStyle w:val="Heading"/>
        <w:tabs>
          <w:tab w:val="clear" w:pos="2160"/>
          <w:tab w:val="clear" w:pos="7200"/>
        </w:tabs>
        <w:ind w:right="-29"/>
        <w:jc w:val="both"/>
      </w:pPr>
      <w:r w:rsidRPr="009F2713">
        <w:t xml:space="preserve">Representantes das instituições do Grupo de Trabalho Conjunto de Cúpulas, </w:t>
      </w:r>
    </w:p>
    <w:p w:rsidR="001A28E9" w:rsidRPr="009F2713" w:rsidRDefault="00716158" w:rsidP="009040CB">
      <w:pPr>
        <w:pStyle w:val="Heading"/>
        <w:tabs>
          <w:tab w:val="clear" w:pos="2160"/>
          <w:tab w:val="clear" w:pos="7200"/>
        </w:tabs>
        <w:ind w:right="-29"/>
        <w:jc w:val="both"/>
      </w:pPr>
      <w:r w:rsidRPr="009F2713">
        <w:t>Senhoras e senhores,</w:t>
      </w:r>
    </w:p>
    <w:p w:rsidR="001A28E9" w:rsidRDefault="001A28E9" w:rsidP="006428EC">
      <w:pPr>
        <w:pStyle w:val="Default"/>
        <w:rPr>
          <w:b/>
          <w:caps/>
          <w:color w:val="auto"/>
          <w:sz w:val="22"/>
          <w:szCs w:val="22"/>
        </w:rPr>
      </w:pPr>
    </w:p>
    <w:p w:rsidR="006428EC" w:rsidRPr="009F2713" w:rsidRDefault="006428EC" w:rsidP="006428EC">
      <w:pPr>
        <w:pStyle w:val="Default"/>
        <w:rPr>
          <w:b/>
          <w:caps/>
          <w:color w:val="auto"/>
          <w:sz w:val="22"/>
          <w:szCs w:val="22"/>
        </w:rPr>
      </w:pPr>
    </w:p>
    <w:p w:rsidR="001A28E9" w:rsidRPr="009F2713" w:rsidRDefault="00716158" w:rsidP="009040CB">
      <w:pPr>
        <w:spacing w:after="0" w:line="240" w:lineRule="auto"/>
        <w:ind w:firstLine="630"/>
        <w:jc w:val="both"/>
        <w:rPr>
          <w:rFonts w:ascii="Times New Roman" w:hAnsi="Times New Roman"/>
        </w:rPr>
      </w:pPr>
      <w:r w:rsidRPr="009F2713">
        <w:rPr>
          <w:rFonts w:ascii="Times New Roman" w:hAnsi="Times New Roman"/>
        </w:rPr>
        <w:t xml:space="preserve">De maneira especial, gostaria de dar as boas-vindas a esta reunião do Grupo de Revisão da Implementação de Cúpulas (GRIC), sendo esta a primeira oportunidade de dirigir-me aos senhores como Coordenador Nacional do Processo de Cúpulas de meu país.  </w:t>
      </w:r>
    </w:p>
    <w:p w:rsidR="001A28E9" w:rsidRPr="009F2713" w:rsidRDefault="001A28E9" w:rsidP="006428EC">
      <w:pPr>
        <w:spacing w:after="0" w:line="240" w:lineRule="auto"/>
        <w:jc w:val="both"/>
        <w:rPr>
          <w:rFonts w:ascii="Times New Roman" w:hAnsi="Times New Roman"/>
        </w:rPr>
      </w:pPr>
    </w:p>
    <w:p w:rsidR="001A28E9" w:rsidRPr="009F2713" w:rsidRDefault="00716158" w:rsidP="009040CB">
      <w:pPr>
        <w:spacing w:after="0" w:line="240" w:lineRule="auto"/>
        <w:ind w:firstLine="630"/>
        <w:jc w:val="both"/>
        <w:rPr>
          <w:rFonts w:ascii="Times New Roman" w:hAnsi="Times New Roman"/>
        </w:rPr>
      </w:pPr>
      <w:r w:rsidRPr="009F2713">
        <w:rPr>
          <w:rFonts w:ascii="Times New Roman" w:hAnsi="Times New Roman"/>
        </w:rPr>
        <w:t xml:space="preserve">Segundo estabelecido na agenda e calendário deste encontro, nos dedicaremos a considerar o documento do Mecanismo de Acompanhamento e Implementação do Compromisso de Lima, “Governabilidade Democrática frente à Corrupção”, </w:t>
      </w:r>
      <w:r w:rsidR="009F2713" w:rsidRPr="009F2713">
        <w:rPr>
          <w:rFonts w:ascii="Times New Roman" w:hAnsi="Times New Roman"/>
        </w:rPr>
        <w:t>distribuído</w:t>
      </w:r>
      <w:r w:rsidRPr="009F2713">
        <w:rPr>
          <w:rFonts w:ascii="Times New Roman" w:hAnsi="Times New Roman"/>
        </w:rPr>
        <w:t xml:space="preserve"> pela Secretaria de Cúpulas em 28 de agosto de 2018. </w:t>
      </w:r>
    </w:p>
    <w:p w:rsidR="001A28E9" w:rsidRPr="009F2713" w:rsidRDefault="001A28E9" w:rsidP="006428EC">
      <w:pPr>
        <w:spacing w:after="0" w:line="240" w:lineRule="auto"/>
        <w:jc w:val="both"/>
        <w:rPr>
          <w:rFonts w:ascii="Times New Roman" w:hAnsi="Times New Roman"/>
        </w:rPr>
      </w:pPr>
    </w:p>
    <w:p w:rsidR="001A28E9" w:rsidRPr="009F2713" w:rsidRDefault="00716158" w:rsidP="009040CB">
      <w:pPr>
        <w:spacing w:after="0" w:line="240" w:lineRule="auto"/>
        <w:ind w:firstLine="630"/>
        <w:jc w:val="both"/>
        <w:rPr>
          <w:rFonts w:ascii="Times New Roman" w:hAnsi="Times New Roman"/>
        </w:rPr>
      </w:pPr>
      <w:r w:rsidRPr="009F2713">
        <w:rPr>
          <w:rFonts w:ascii="Times New Roman" w:hAnsi="Times New Roman"/>
        </w:rPr>
        <w:t>Cabe lembrar que a proposta do Mecanismo foi inicialmente compartilhada com as delegações em 29 de maio e apresentada formalmente pelo senhor Chanceler do Peru no Segundo GRIC Ministerial, realizado em 5 de junho, em Washington, D.C.</w:t>
      </w:r>
    </w:p>
    <w:p w:rsidR="001A28E9" w:rsidRPr="009F2713" w:rsidRDefault="001A28E9" w:rsidP="006428EC">
      <w:pPr>
        <w:spacing w:after="0" w:line="240" w:lineRule="auto"/>
        <w:jc w:val="both"/>
        <w:rPr>
          <w:rFonts w:ascii="Times New Roman" w:hAnsi="Times New Roman"/>
        </w:rPr>
      </w:pPr>
    </w:p>
    <w:p w:rsidR="001A28E9" w:rsidRPr="009F2713" w:rsidRDefault="00716158" w:rsidP="009040CB">
      <w:pPr>
        <w:spacing w:after="0" w:line="240" w:lineRule="auto"/>
        <w:ind w:firstLine="630"/>
        <w:jc w:val="both"/>
        <w:rPr>
          <w:rFonts w:ascii="Times New Roman" w:hAnsi="Times New Roman"/>
        </w:rPr>
      </w:pPr>
      <w:r w:rsidRPr="009F2713">
        <w:rPr>
          <w:rFonts w:ascii="Times New Roman" w:hAnsi="Times New Roman"/>
        </w:rPr>
        <w:t>Naquela oportunidade, os Estados fizeram valiosos comentários em sala</w:t>
      </w:r>
      <w:r w:rsidR="009F2713" w:rsidRPr="009F2713">
        <w:rPr>
          <w:rFonts w:ascii="Times New Roman" w:hAnsi="Times New Roman"/>
        </w:rPr>
        <w:t>,</w:t>
      </w:r>
      <w:r w:rsidRPr="009F2713">
        <w:rPr>
          <w:rFonts w:ascii="Times New Roman" w:hAnsi="Times New Roman"/>
        </w:rPr>
        <w:t xml:space="preserve"> e posteriormente algumas delegações fizeram chegar opiniões por escrito. Todas essas contribuições foram incluídas na versão que hoje se submeterá a consideração.</w:t>
      </w:r>
    </w:p>
    <w:p w:rsidR="001A28E9" w:rsidRPr="009F2713" w:rsidRDefault="001A28E9" w:rsidP="006428EC">
      <w:pPr>
        <w:spacing w:after="0" w:line="240" w:lineRule="auto"/>
        <w:jc w:val="both"/>
        <w:rPr>
          <w:rFonts w:ascii="Times New Roman" w:hAnsi="Times New Roman"/>
        </w:rPr>
      </w:pPr>
    </w:p>
    <w:p w:rsidR="001A28E9" w:rsidRPr="009F2713" w:rsidRDefault="00716158" w:rsidP="009040CB">
      <w:pPr>
        <w:spacing w:after="0" w:line="240" w:lineRule="auto"/>
        <w:ind w:firstLine="630"/>
        <w:jc w:val="both"/>
        <w:rPr>
          <w:rFonts w:ascii="Times New Roman" w:hAnsi="Times New Roman"/>
        </w:rPr>
      </w:pPr>
      <w:r w:rsidRPr="009F2713">
        <w:rPr>
          <w:rFonts w:ascii="Times New Roman" w:hAnsi="Times New Roman"/>
        </w:rPr>
        <w:t xml:space="preserve">Como parte do documento do Mecanismo, dentro da seção de anexos, </w:t>
      </w:r>
      <w:r w:rsidR="009F2713" w:rsidRPr="009F2713">
        <w:rPr>
          <w:rFonts w:ascii="Times New Roman" w:hAnsi="Times New Roman"/>
        </w:rPr>
        <w:t xml:space="preserve">os senhores </w:t>
      </w:r>
      <w:r w:rsidRPr="009F2713">
        <w:rPr>
          <w:rFonts w:ascii="Times New Roman" w:hAnsi="Times New Roman"/>
        </w:rPr>
        <w:t>receberam, ademais, um documento contendo uma proposta de indicadores para cada compromisso. Cabe ressaltar que essa proposta inclui os comentários técnicos recebidos do Escritório das Nações Unidas encarregado do acompanhamento da Convenção contra a Corrupção.</w:t>
      </w:r>
    </w:p>
    <w:p w:rsidR="001A28E9" w:rsidRPr="009F2713" w:rsidRDefault="001A28E9" w:rsidP="006428EC">
      <w:pPr>
        <w:spacing w:after="0" w:line="240" w:lineRule="auto"/>
        <w:jc w:val="both"/>
        <w:rPr>
          <w:rFonts w:ascii="Times New Roman" w:hAnsi="Times New Roman"/>
        </w:rPr>
      </w:pPr>
    </w:p>
    <w:p w:rsidR="001A28E9" w:rsidRPr="009F2713" w:rsidRDefault="00716158" w:rsidP="006428EC">
      <w:pPr>
        <w:spacing w:after="0" w:line="240" w:lineRule="auto"/>
        <w:ind w:firstLine="720"/>
        <w:jc w:val="both"/>
        <w:rPr>
          <w:rFonts w:ascii="Times New Roman" w:hAnsi="Times New Roman"/>
        </w:rPr>
      </w:pPr>
      <w:r w:rsidRPr="009F2713">
        <w:rPr>
          <w:rFonts w:ascii="Times New Roman" w:hAnsi="Times New Roman"/>
        </w:rPr>
        <w:lastRenderedPageBreak/>
        <w:t xml:space="preserve">O </w:t>
      </w:r>
      <w:r w:rsidR="009F2713">
        <w:rPr>
          <w:rFonts w:ascii="Times New Roman" w:hAnsi="Times New Roman"/>
        </w:rPr>
        <w:t>A</w:t>
      </w:r>
      <w:r w:rsidRPr="009F2713">
        <w:rPr>
          <w:rFonts w:ascii="Times New Roman" w:hAnsi="Times New Roman"/>
        </w:rPr>
        <w:t xml:space="preserve">nexo 2 do documento é uma tabela que relaciona o Compromisso de Lima com os artigos correspondentes da Convenção Interamericana contra a Corrupção e </w:t>
      </w:r>
      <w:r w:rsidR="009F2713" w:rsidRPr="009F2713">
        <w:rPr>
          <w:rFonts w:ascii="Times New Roman" w:hAnsi="Times New Roman"/>
        </w:rPr>
        <w:t>d</w:t>
      </w:r>
      <w:r w:rsidRPr="009F2713">
        <w:rPr>
          <w:rFonts w:ascii="Times New Roman" w:hAnsi="Times New Roman"/>
        </w:rPr>
        <w:t xml:space="preserve">a Convenção das Nações Unidas contra a Corrupção. Também receberam, como </w:t>
      </w:r>
      <w:r w:rsidR="009F2713">
        <w:rPr>
          <w:rFonts w:ascii="Times New Roman" w:hAnsi="Times New Roman"/>
        </w:rPr>
        <w:t>A</w:t>
      </w:r>
      <w:r w:rsidRPr="009F2713">
        <w:rPr>
          <w:rFonts w:ascii="Times New Roman" w:hAnsi="Times New Roman"/>
        </w:rPr>
        <w:t xml:space="preserve">nexo 3, um formato padrão para a apresentação de informações sobre boas práticas, baseado na metodologia empregada pelo MESICIC. </w:t>
      </w:r>
    </w:p>
    <w:p w:rsidR="001A28E9" w:rsidRPr="009F2713" w:rsidRDefault="001A28E9" w:rsidP="006428EC">
      <w:pPr>
        <w:spacing w:after="0" w:line="240" w:lineRule="auto"/>
        <w:jc w:val="both"/>
        <w:rPr>
          <w:rFonts w:ascii="Times New Roman" w:hAnsi="Times New Roman"/>
        </w:rPr>
      </w:pPr>
    </w:p>
    <w:p w:rsidR="001A28E9" w:rsidRPr="009F2713" w:rsidRDefault="00716158" w:rsidP="006428EC">
      <w:pPr>
        <w:spacing w:after="0" w:line="240" w:lineRule="auto"/>
        <w:ind w:firstLine="720"/>
        <w:jc w:val="both"/>
        <w:rPr>
          <w:rFonts w:ascii="Times New Roman" w:hAnsi="Times New Roman"/>
        </w:rPr>
      </w:pPr>
      <w:r w:rsidRPr="009F2713">
        <w:rPr>
          <w:rFonts w:ascii="Times New Roman" w:hAnsi="Times New Roman"/>
        </w:rPr>
        <w:t xml:space="preserve">A Presidência apresentará, além disso, um vídeo do </w:t>
      </w:r>
      <w:r w:rsidRPr="009F2713">
        <w:rPr>
          <w:rFonts w:ascii="Times New Roman" w:hAnsi="Times New Roman"/>
          <w:b/>
          <w:bCs/>
        </w:rPr>
        <w:t>protótipo da plataforma virtual</w:t>
      </w:r>
      <w:r w:rsidRPr="009F2713">
        <w:rPr>
          <w:rFonts w:ascii="Times New Roman" w:hAnsi="Times New Roman"/>
        </w:rPr>
        <w:t xml:space="preserve"> que o Peru vem desenvolvendo como parte desse Mecanismo. Cabe precisar que a referida plataforma ainda se encontra em uma etapa inicial de desenvolvimento, pois, a pedido dos Estados, os conteúdos finais deverão ser aprovados em novembro próximo. Nesse sentido, as delegações poderão continuar apresentando seus comentários segundo o calendário distribuído.</w:t>
      </w:r>
    </w:p>
    <w:p w:rsidR="001A28E9" w:rsidRPr="009F2713" w:rsidRDefault="001A28E9" w:rsidP="006428EC">
      <w:pPr>
        <w:spacing w:after="0" w:line="240" w:lineRule="auto"/>
        <w:jc w:val="both"/>
        <w:rPr>
          <w:rFonts w:ascii="Times New Roman" w:hAnsi="Times New Roman"/>
        </w:rPr>
      </w:pPr>
    </w:p>
    <w:p w:rsidR="001A28E9" w:rsidRPr="009F2713" w:rsidRDefault="00716158" w:rsidP="006428EC">
      <w:pPr>
        <w:spacing w:after="0" w:line="240" w:lineRule="auto"/>
        <w:ind w:firstLine="720"/>
        <w:jc w:val="both"/>
        <w:rPr>
          <w:rFonts w:ascii="Times New Roman" w:hAnsi="Times New Roman"/>
        </w:rPr>
      </w:pPr>
      <w:r w:rsidRPr="009F2713">
        <w:rPr>
          <w:rFonts w:ascii="Times New Roman" w:hAnsi="Times New Roman"/>
        </w:rPr>
        <w:t>Gostaria de agradecer à Secretaria do MESICIC e ao Escritório das Nações Unidas contra Drogas e Crime (UNODC), encarregado do acompanhamento da Convenção das Nações Unidas contra a Corrupção (UNCAC), pela valiosa assessoria técnica que prestaram à Presidência para o desenvolvimento do projeto do Mecanismo.</w:t>
      </w:r>
    </w:p>
    <w:p w:rsidR="001A28E9" w:rsidRPr="009F2713" w:rsidRDefault="004E07A8" w:rsidP="006428EC">
      <w:pPr>
        <w:spacing w:after="0" w:line="240" w:lineRule="auto"/>
        <w:jc w:val="both"/>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657728" behindDoc="0" locked="1" layoutInCell="1" allowOverlap="1">
                <wp:simplePos x="0" y="0"/>
                <wp:positionH relativeFrom="column">
                  <wp:posOffset>-91440</wp:posOffset>
                </wp:positionH>
                <wp:positionV relativeFrom="page">
                  <wp:posOffset>9144000</wp:posOffset>
                </wp:positionV>
                <wp:extent cx="3383280" cy="22860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8EC" w:rsidRPr="006428EC" w:rsidRDefault="006428EC">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CMBRS01688P04</w:t>
                            </w:r>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L4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" filled="f" stroked="f">
                <v:textbox>
                  <w:txbxContent>
                    <w:p w:rsidR="006428EC" w:rsidRPr="006428EC" w:rsidRDefault="006428EC">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CMBRS01688P04</w:t>
                      </w:r>
                      <w:r>
                        <w:rPr>
                          <w:rFonts w:ascii="Times New Roman" w:hAnsi="Times New Roman"/>
                          <w:sz w:val="18"/>
                        </w:rPr>
                        <w:fldChar w:fldCharType="end"/>
                      </w:r>
                    </w:p>
                  </w:txbxContent>
                </v:textbox>
                <w10:wrap anchory="page"/>
                <w10:anchorlock/>
              </v:shape>
            </w:pict>
          </mc:Fallback>
        </mc:AlternateContent>
      </w:r>
    </w:p>
    <w:p w:rsidR="001A28E9" w:rsidRPr="009F2713" w:rsidRDefault="00716158" w:rsidP="006428EC">
      <w:pPr>
        <w:spacing w:after="0" w:line="240" w:lineRule="auto"/>
        <w:ind w:firstLine="720"/>
        <w:jc w:val="both"/>
        <w:rPr>
          <w:rFonts w:ascii="Times New Roman" w:hAnsi="Times New Roman"/>
        </w:rPr>
      </w:pPr>
      <w:r w:rsidRPr="009F2713">
        <w:rPr>
          <w:rFonts w:ascii="Times New Roman" w:hAnsi="Times New Roman"/>
        </w:rPr>
        <w:t>Por outro lado, neste encontro a Secretaria informará sobre a reunião de Altas Autoridades do Grupo de Trabalho Conjunto de Cúpulas (GTCC), a realizar-se e</w:t>
      </w:r>
      <w:r w:rsidR="009F2713" w:rsidRPr="009F2713">
        <w:rPr>
          <w:rFonts w:ascii="Times New Roman" w:hAnsi="Times New Roman"/>
        </w:rPr>
        <w:t>s</w:t>
      </w:r>
      <w:r w:rsidRPr="009F2713">
        <w:rPr>
          <w:rFonts w:ascii="Times New Roman" w:hAnsi="Times New Roman"/>
        </w:rPr>
        <w:t>ta tarde na sede da OEA, seguida da assinatura de um Memorando de Entendimento entre as referidas autoridades. Gostaria de aproveitar para agradecer a todas as instâncias do GTCC seu compromisso e apoio ao Processo de Cúpulas, bem como ressaltar a importância de sua participação na etapa de imple</w:t>
      </w:r>
      <w:r w:rsidR="009F2713" w:rsidRPr="009F2713">
        <w:rPr>
          <w:rFonts w:ascii="Times New Roman" w:hAnsi="Times New Roman"/>
        </w:rPr>
        <w:t>mentação do Compromisso de Lima.</w:t>
      </w:r>
    </w:p>
    <w:p w:rsidR="001A28E9" w:rsidRPr="009F2713" w:rsidRDefault="001A28E9" w:rsidP="006428EC">
      <w:pPr>
        <w:spacing w:after="0" w:line="240" w:lineRule="auto"/>
        <w:jc w:val="both"/>
        <w:rPr>
          <w:rFonts w:ascii="Times New Roman" w:hAnsi="Times New Roman"/>
        </w:rPr>
      </w:pPr>
    </w:p>
    <w:p w:rsidR="001A28E9" w:rsidRPr="009F2713" w:rsidRDefault="00716158" w:rsidP="006428EC">
      <w:pPr>
        <w:spacing w:after="0" w:line="240" w:lineRule="auto"/>
        <w:ind w:firstLine="720"/>
        <w:jc w:val="both"/>
        <w:rPr>
          <w:rFonts w:ascii="Times New Roman" w:hAnsi="Times New Roman"/>
        </w:rPr>
      </w:pPr>
      <w:r w:rsidRPr="009F2713">
        <w:rPr>
          <w:rFonts w:ascii="Times New Roman" w:hAnsi="Times New Roman"/>
        </w:rPr>
        <w:t xml:space="preserve">Por último, quatro das organizações do GTCC farão uma apresentação sobre suas ofertas institucionais atuais ou que poderiam realizar para contribuir com a implementação do Compromisso de Lima. Em especial, contaremos com intervenções do Banco de Desenvolvimento da América Latina (CAF), do Banco Interamericano de Desenvolvimento (BID), da Comissão Econômica das Nações Unidas para a América Latina e o Caribe (CEPAL) e da Organização Internacional do Trabalho (OIT). </w:t>
      </w:r>
    </w:p>
    <w:p w:rsidR="001A28E9" w:rsidRPr="009F2713" w:rsidRDefault="001A28E9" w:rsidP="006428EC">
      <w:pPr>
        <w:spacing w:after="0" w:line="240" w:lineRule="auto"/>
        <w:jc w:val="both"/>
        <w:rPr>
          <w:rFonts w:ascii="Times New Roman" w:hAnsi="Times New Roman"/>
        </w:rPr>
      </w:pPr>
    </w:p>
    <w:p w:rsidR="001A28E9" w:rsidRPr="009F2713" w:rsidRDefault="00716158" w:rsidP="006428EC">
      <w:pPr>
        <w:spacing w:after="0" w:line="240" w:lineRule="auto"/>
        <w:ind w:firstLine="720"/>
        <w:jc w:val="both"/>
        <w:rPr>
          <w:rFonts w:ascii="Times New Roman" w:hAnsi="Times New Roman"/>
        </w:rPr>
      </w:pPr>
      <w:r w:rsidRPr="009F2713">
        <w:rPr>
          <w:rFonts w:ascii="Times New Roman" w:hAnsi="Times New Roman"/>
        </w:rPr>
        <w:t xml:space="preserve">No próximo GRIC, também poderemos </w:t>
      </w:r>
      <w:r w:rsidR="009F2713" w:rsidRPr="009F2713">
        <w:rPr>
          <w:rFonts w:ascii="Times New Roman" w:hAnsi="Times New Roman"/>
        </w:rPr>
        <w:t>ouvir</w:t>
      </w:r>
      <w:r w:rsidRPr="009F2713">
        <w:rPr>
          <w:rFonts w:ascii="Times New Roman" w:hAnsi="Times New Roman"/>
        </w:rPr>
        <w:t xml:space="preserve"> as propostas das outras organizações do GTCC. Esperamos que as reuniões do GRIC contribuam para acelerar a identificação de ofertas institucionais e a colaboração entre as instâncias do GTCC e os Estados, à luz das necessidades de assistência expressadas por estes</w:t>
      </w:r>
      <w:r w:rsidR="009F2713" w:rsidRPr="009F2713">
        <w:rPr>
          <w:rFonts w:ascii="Times New Roman" w:hAnsi="Times New Roman"/>
        </w:rPr>
        <w:t xml:space="preserve"> últimos</w:t>
      </w:r>
      <w:r w:rsidRPr="009F2713">
        <w:rPr>
          <w:rFonts w:ascii="Times New Roman" w:hAnsi="Times New Roman"/>
        </w:rPr>
        <w:t>.</w:t>
      </w:r>
    </w:p>
    <w:p w:rsidR="001A28E9" w:rsidRPr="009F2713" w:rsidRDefault="001A28E9" w:rsidP="009040CB">
      <w:pPr>
        <w:spacing w:after="0" w:line="240" w:lineRule="auto"/>
        <w:rPr>
          <w:rFonts w:ascii="Times New Roman" w:hAnsi="Times New Roman"/>
        </w:rPr>
      </w:pPr>
    </w:p>
    <w:p w:rsidR="00E07849" w:rsidRPr="009F2713" w:rsidRDefault="00E07849" w:rsidP="006428EC">
      <w:pPr>
        <w:spacing w:after="0" w:line="240" w:lineRule="auto"/>
        <w:rPr>
          <w:rFonts w:ascii="Times New Roman" w:hAnsi="Times New Roman"/>
        </w:rPr>
      </w:pPr>
    </w:p>
    <w:sectPr w:rsidR="00E07849" w:rsidRPr="009F2713" w:rsidSect="00E07849">
      <w:headerReference w:type="default" r:id="rId8"/>
      <w:headerReference w:type="first" r:id="rId9"/>
      <w:pgSz w:w="12240" w:h="15840"/>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1F3" w:rsidRDefault="00EB11F3">
      <w:pPr>
        <w:spacing w:after="0" w:line="240" w:lineRule="auto"/>
      </w:pPr>
      <w:r>
        <w:separator/>
      </w:r>
    </w:p>
  </w:endnote>
  <w:endnote w:type="continuationSeparator" w:id="0">
    <w:p w:rsidR="00EB11F3" w:rsidRDefault="00EB1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1F3" w:rsidRDefault="00EB11F3">
      <w:pPr>
        <w:spacing w:after="0" w:line="240" w:lineRule="auto"/>
      </w:pPr>
      <w:r>
        <w:separator/>
      </w:r>
    </w:p>
  </w:footnote>
  <w:footnote w:type="continuationSeparator" w:id="0">
    <w:p w:rsidR="00EB11F3" w:rsidRDefault="00EB1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849" w:rsidRPr="00E07849" w:rsidRDefault="00716158" w:rsidP="00E07849">
    <w:pPr>
      <w:pStyle w:val="Header"/>
      <w:ind w:left="720"/>
      <w:jc w:val="center"/>
      <w:rPr>
        <w:sz w:val="22"/>
        <w:szCs w:val="22"/>
      </w:rPr>
    </w:pPr>
    <w:r>
      <w:t>-</w:t>
    </w:r>
    <w:r w:rsidRPr="00E07849">
      <w:rPr>
        <w:sz w:val="22"/>
        <w:szCs w:val="22"/>
      </w:rPr>
      <w:fldChar w:fldCharType="begin"/>
    </w:r>
    <w:r w:rsidRPr="00E07849">
      <w:rPr>
        <w:sz w:val="22"/>
        <w:szCs w:val="22"/>
      </w:rPr>
      <w:instrText xml:space="preserve"> PAGE   \* MERGEFORMAT </w:instrText>
    </w:r>
    <w:r w:rsidRPr="00E07849">
      <w:rPr>
        <w:sz w:val="22"/>
        <w:szCs w:val="22"/>
      </w:rPr>
      <w:fldChar w:fldCharType="separate"/>
    </w:r>
    <w:r w:rsidR="004E07A8">
      <w:rPr>
        <w:noProof/>
        <w:sz w:val="22"/>
        <w:szCs w:val="22"/>
      </w:rPr>
      <w:t>2</w:t>
    </w:r>
    <w:r w:rsidRPr="00E07849">
      <w:rPr>
        <w:sz w:val="22"/>
        <w:szCs w:val="22"/>
      </w:rPr>
      <w:fldChar w:fldCharType="end"/>
    </w:r>
    <w:r>
      <w:t>-</w:t>
    </w:r>
    <w:r>
      <w:rPr>
        <w:sz w:val="22"/>
        <w:szCs w:val="22"/>
      </w:rPr>
      <w:t xml:space="preserve"> </w:t>
    </w:r>
  </w:p>
  <w:p w:rsidR="00E07849" w:rsidRDefault="00E078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849" w:rsidRPr="006428EC" w:rsidRDefault="004E07A8" w:rsidP="006428EC">
    <w:pPr>
      <w:pStyle w:val="Header"/>
    </w:pPr>
    <w:r w:rsidRPr="006428EC">
      <w:rPr>
        <w:noProof/>
        <w:lang w:val="en-US"/>
      </w:rPr>
      <w:drawing>
        <wp:inline distT="0" distB="0" distL="0" distR="0">
          <wp:extent cx="5486400" cy="1028700"/>
          <wp:effectExtent l="0" t="0" r="0" b="0"/>
          <wp:docPr id="1" name="Picture 1" descr="C:\Users\asantos\AppData\Local\Microsoft\Windows\INetCache\Content.Outlook\U8BCDAZA\pt_v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ntos\AppData\Local\Microsoft\Windows\INetCache\Content.Outlook\U8BCDAZA\pt_vii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8319E"/>
    <w:multiLevelType w:val="hybridMultilevel"/>
    <w:tmpl w:val="7262B82E"/>
    <w:lvl w:ilvl="0">
      <w:start w:val="4"/>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5AAA07FC"/>
    <w:multiLevelType w:val="hybridMultilevel"/>
    <w:tmpl w:val="0396D46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49"/>
    <w:rsid w:val="001A28E9"/>
    <w:rsid w:val="00260B8F"/>
    <w:rsid w:val="00391A8F"/>
    <w:rsid w:val="00477764"/>
    <w:rsid w:val="004E07A8"/>
    <w:rsid w:val="00545FBD"/>
    <w:rsid w:val="006428EC"/>
    <w:rsid w:val="00680898"/>
    <w:rsid w:val="00716158"/>
    <w:rsid w:val="007234E1"/>
    <w:rsid w:val="00837E5F"/>
    <w:rsid w:val="008D1406"/>
    <w:rsid w:val="009040CB"/>
    <w:rsid w:val="009F2713"/>
    <w:rsid w:val="00A74C22"/>
    <w:rsid w:val="00B87CE4"/>
    <w:rsid w:val="00C62993"/>
    <w:rsid w:val="00D16685"/>
    <w:rsid w:val="00DE5EDE"/>
    <w:rsid w:val="00E07849"/>
    <w:rsid w:val="00E43516"/>
    <w:rsid w:val="00EB11F3"/>
    <w:rsid w:val="00F12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B4EDC2B-0647-4E5A-A0FB-8421E84E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898"/>
    <w:pPr>
      <w:spacing w:after="160" w:line="259" w:lineRule="auto"/>
    </w:pPr>
    <w:rPr>
      <w:rFonts w:ascii="Calibri" w:eastAsia="Calibri" w:hAnsi="Calibri"/>
      <w:sz w:val="22"/>
      <w:szCs w:val="22"/>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7849"/>
    <w:pPr>
      <w:autoSpaceDE w:val="0"/>
      <w:autoSpaceDN w:val="0"/>
      <w:adjustRightInd w:val="0"/>
    </w:pPr>
    <w:rPr>
      <w:color w:val="000000"/>
      <w:sz w:val="24"/>
      <w:szCs w:val="24"/>
      <w:lang w:val="pt-BR"/>
    </w:rPr>
  </w:style>
  <w:style w:type="paragraph" w:styleId="Header">
    <w:name w:val="header"/>
    <w:basedOn w:val="Normal"/>
    <w:link w:val="HeaderChar"/>
    <w:uiPriority w:val="99"/>
    <w:rsid w:val="00E07849"/>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E07849"/>
    <w:rPr>
      <w:sz w:val="24"/>
      <w:szCs w:val="24"/>
    </w:rPr>
  </w:style>
  <w:style w:type="paragraph" w:styleId="Footer">
    <w:name w:val="footer"/>
    <w:basedOn w:val="Normal"/>
    <w:link w:val="FooterChar"/>
    <w:rsid w:val="00E07849"/>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rsid w:val="00E07849"/>
    <w:rPr>
      <w:sz w:val="24"/>
      <w:szCs w:val="24"/>
    </w:rPr>
  </w:style>
  <w:style w:type="paragraph" w:customStyle="1" w:styleId="Heading">
    <w:name w:val="Heading"/>
    <w:basedOn w:val="Normal"/>
    <w:uiPriority w:val="99"/>
    <w:rsid w:val="001A28E9"/>
    <w:pPr>
      <w:tabs>
        <w:tab w:val="center" w:pos="2160"/>
        <w:tab w:val="left" w:pos="7200"/>
      </w:tabs>
      <w:snapToGrid w:val="0"/>
      <w:spacing w:after="0" w:line="240" w:lineRule="auto"/>
    </w:pPr>
    <w:rPr>
      <w:rFonts w:ascii="Times New Roman" w:eastAsia="MS Mincho"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291C4-88E8-4F1E-8D48-973FBD975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Ana</dc:creator>
  <cp:keywords/>
  <cp:lastModifiedBy>Silva, Ana</cp:lastModifiedBy>
  <cp:revision>2</cp:revision>
  <cp:lastPrinted>1601-01-01T00:00:00Z</cp:lastPrinted>
  <dcterms:created xsi:type="dcterms:W3CDTF">2018-09-18T16:22:00Z</dcterms:created>
  <dcterms:modified xsi:type="dcterms:W3CDTF">2018-09-18T16:22:00Z</dcterms:modified>
</cp:coreProperties>
</file>